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F11C7" w:rsidRPr="008B0939" w:rsidRDefault="00984599" w:rsidP="008B0939">
      <w:pPr>
        <w:spacing w:line="360" w:lineRule="auto"/>
        <w:jc w:val="center"/>
        <w:rPr>
          <w:b/>
          <w:sz w:val="24"/>
          <w:szCs w:val="24"/>
        </w:rPr>
      </w:pPr>
      <w:r w:rsidRPr="008B0939">
        <w:rPr>
          <w:rFonts w:hint="eastAsia"/>
          <w:b/>
          <w:sz w:val="24"/>
          <w:szCs w:val="24"/>
        </w:rPr>
        <w:t>会计学院成功举办“中国资本市场会计与财务问题国际研讨会”</w:t>
      </w:r>
    </w:p>
    <w:p w:rsidR="00984599" w:rsidRPr="008B0939" w:rsidRDefault="00984599" w:rsidP="008B0939">
      <w:pPr>
        <w:spacing w:line="360" w:lineRule="auto"/>
        <w:rPr>
          <w:sz w:val="24"/>
          <w:szCs w:val="24"/>
        </w:rPr>
      </w:pPr>
    </w:p>
    <w:p w:rsidR="00984599" w:rsidRPr="008B0939" w:rsidRDefault="00984599" w:rsidP="008B0939">
      <w:pPr>
        <w:spacing w:line="360" w:lineRule="auto"/>
        <w:rPr>
          <w:sz w:val="24"/>
          <w:szCs w:val="24"/>
        </w:rPr>
      </w:pPr>
      <w:r w:rsidRPr="008B0939">
        <w:rPr>
          <w:rFonts w:hint="eastAsia"/>
          <w:sz w:val="24"/>
          <w:szCs w:val="24"/>
        </w:rPr>
        <w:tab/>
        <w:t>11</w:t>
      </w:r>
      <w:r w:rsidRPr="008B0939">
        <w:rPr>
          <w:rFonts w:hint="eastAsia"/>
          <w:sz w:val="24"/>
          <w:szCs w:val="24"/>
        </w:rPr>
        <w:t>月</w:t>
      </w:r>
      <w:r w:rsidRPr="008B0939">
        <w:rPr>
          <w:rFonts w:hint="eastAsia"/>
          <w:sz w:val="24"/>
          <w:szCs w:val="24"/>
        </w:rPr>
        <w:t>1-2</w:t>
      </w:r>
      <w:r w:rsidRPr="008B0939">
        <w:rPr>
          <w:rFonts w:hint="eastAsia"/>
          <w:sz w:val="24"/>
          <w:szCs w:val="24"/>
        </w:rPr>
        <w:t>日，由上海财经大学会计与财务研究院、上海财经大学会计学院</w:t>
      </w:r>
      <w:r w:rsidR="00922FCF" w:rsidRPr="008B0939">
        <w:rPr>
          <w:rFonts w:hint="eastAsia"/>
          <w:sz w:val="24"/>
          <w:szCs w:val="24"/>
        </w:rPr>
        <w:t>与</w:t>
      </w:r>
      <w:r w:rsidRPr="008B0939">
        <w:rPr>
          <w:rFonts w:hint="eastAsia"/>
          <w:sz w:val="24"/>
          <w:szCs w:val="24"/>
        </w:rPr>
        <w:t>香港中文大学公司治理中心联合</w:t>
      </w:r>
      <w:r w:rsidR="008B0A25" w:rsidRPr="008B0939">
        <w:rPr>
          <w:rFonts w:hint="eastAsia"/>
          <w:sz w:val="24"/>
          <w:szCs w:val="24"/>
        </w:rPr>
        <w:t>举</w:t>
      </w:r>
      <w:r w:rsidRPr="008B0939">
        <w:rPr>
          <w:rFonts w:hint="eastAsia"/>
          <w:sz w:val="24"/>
          <w:szCs w:val="24"/>
        </w:rPr>
        <w:t>办的</w:t>
      </w:r>
      <w:r w:rsidR="00E05E33" w:rsidRPr="008B0939">
        <w:rPr>
          <w:rFonts w:hint="eastAsia"/>
          <w:sz w:val="24"/>
          <w:szCs w:val="24"/>
        </w:rPr>
        <w:t>“</w:t>
      </w:r>
      <w:r w:rsidRPr="008B0939">
        <w:rPr>
          <w:rFonts w:hint="eastAsia"/>
          <w:sz w:val="24"/>
          <w:szCs w:val="24"/>
        </w:rPr>
        <w:t>中国</w:t>
      </w:r>
      <w:r w:rsidR="00E05E33" w:rsidRPr="008B0939">
        <w:rPr>
          <w:rFonts w:hint="eastAsia"/>
          <w:sz w:val="24"/>
          <w:szCs w:val="24"/>
        </w:rPr>
        <w:t>资本市场会计与财务问题国际研讨会”在我校召开。</w:t>
      </w:r>
      <w:r w:rsidR="00DB095A" w:rsidRPr="008B0939">
        <w:rPr>
          <w:rFonts w:hint="eastAsia"/>
          <w:sz w:val="24"/>
          <w:szCs w:val="24"/>
        </w:rPr>
        <w:t>副校长孙铮教授以及香港中文大学公司治理中心主任黄德尊教授出席会议并分别致开幕词</w:t>
      </w:r>
      <w:r w:rsidR="001168E1" w:rsidRPr="008B0939">
        <w:rPr>
          <w:rFonts w:hint="eastAsia"/>
          <w:sz w:val="24"/>
          <w:szCs w:val="24"/>
        </w:rPr>
        <w:t>，上海财经大学会计学院院长陈信元教授致闭幕词</w:t>
      </w:r>
      <w:r w:rsidR="00DB095A" w:rsidRPr="008B0939">
        <w:rPr>
          <w:rFonts w:hint="eastAsia"/>
          <w:sz w:val="24"/>
          <w:szCs w:val="24"/>
        </w:rPr>
        <w:t>。</w:t>
      </w:r>
      <w:r w:rsidR="008B0A25" w:rsidRPr="008B0939">
        <w:rPr>
          <w:rFonts w:hint="eastAsia"/>
          <w:sz w:val="24"/>
          <w:szCs w:val="24"/>
        </w:rPr>
        <w:t>来自</w:t>
      </w:r>
      <w:r w:rsidR="001765CB" w:rsidRPr="008B0939">
        <w:rPr>
          <w:rFonts w:hint="eastAsia"/>
          <w:sz w:val="24"/>
          <w:szCs w:val="24"/>
        </w:rPr>
        <w:t>香港中文大学、香港城市大学、香港理工大学、</w:t>
      </w:r>
      <w:r w:rsidR="00922FCF" w:rsidRPr="008B0939">
        <w:rPr>
          <w:rFonts w:hint="eastAsia"/>
          <w:sz w:val="24"/>
          <w:szCs w:val="24"/>
        </w:rPr>
        <w:t>北京大学、清华大学、</w:t>
      </w:r>
      <w:r w:rsidR="001765CB" w:rsidRPr="008B0939">
        <w:rPr>
          <w:rFonts w:hint="eastAsia"/>
          <w:sz w:val="24"/>
          <w:szCs w:val="24"/>
        </w:rPr>
        <w:t>中国人民大学、厦门大学、复旦大学、上海交通大学、暨南大学、华东师范大学</w:t>
      </w:r>
      <w:r w:rsidR="00922FCF" w:rsidRPr="008B0939">
        <w:rPr>
          <w:rFonts w:hint="eastAsia"/>
          <w:sz w:val="24"/>
          <w:szCs w:val="24"/>
        </w:rPr>
        <w:t>与我校的</w:t>
      </w:r>
      <w:r w:rsidR="001168E1" w:rsidRPr="008B0939">
        <w:rPr>
          <w:rFonts w:hint="eastAsia"/>
          <w:sz w:val="24"/>
          <w:szCs w:val="24"/>
        </w:rPr>
        <w:t>60</w:t>
      </w:r>
      <w:r w:rsidR="001168E1" w:rsidRPr="008B0939">
        <w:rPr>
          <w:rFonts w:hint="eastAsia"/>
          <w:sz w:val="24"/>
          <w:szCs w:val="24"/>
        </w:rPr>
        <w:t>多位</w:t>
      </w:r>
      <w:r w:rsidR="00922FCF" w:rsidRPr="008B0939">
        <w:rPr>
          <w:rFonts w:hint="eastAsia"/>
          <w:sz w:val="24"/>
          <w:szCs w:val="24"/>
        </w:rPr>
        <w:t>境内外专家学者，以及来自广发证券、上海银行、新世纪资信评估投资服务公司、</w:t>
      </w:r>
      <w:proofErr w:type="gramStart"/>
      <w:r w:rsidR="00922FCF" w:rsidRPr="008B0939">
        <w:rPr>
          <w:rFonts w:hint="eastAsia"/>
          <w:sz w:val="24"/>
          <w:szCs w:val="24"/>
        </w:rPr>
        <w:t>融驰投资</w:t>
      </w:r>
      <w:proofErr w:type="gramEnd"/>
      <w:r w:rsidR="00922FCF" w:rsidRPr="008B0939">
        <w:rPr>
          <w:rFonts w:hint="eastAsia"/>
          <w:sz w:val="24"/>
          <w:szCs w:val="24"/>
        </w:rPr>
        <w:t>的四位实务界特邀嘉宾参加了会议。</w:t>
      </w:r>
    </w:p>
    <w:p w:rsidR="00922FCF" w:rsidRPr="008B0939" w:rsidRDefault="00922FCF" w:rsidP="008B0939">
      <w:pPr>
        <w:spacing w:line="360" w:lineRule="auto"/>
        <w:rPr>
          <w:sz w:val="24"/>
          <w:szCs w:val="24"/>
        </w:rPr>
      </w:pPr>
      <w:r w:rsidRPr="008B0939">
        <w:rPr>
          <w:rFonts w:hint="eastAsia"/>
          <w:sz w:val="24"/>
          <w:szCs w:val="24"/>
        </w:rPr>
        <w:tab/>
      </w:r>
      <w:r w:rsidR="0085317B" w:rsidRPr="008B0939">
        <w:rPr>
          <w:rFonts w:hint="eastAsia"/>
          <w:sz w:val="24"/>
          <w:szCs w:val="24"/>
        </w:rPr>
        <w:t>此次研讨会共收到境内外学者提交的</w:t>
      </w:r>
      <w:r w:rsidR="00E2689A" w:rsidRPr="008B0939">
        <w:rPr>
          <w:rFonts w:hint="eastAsia"/>
          <w:sz w:val="24"/>
          <w:szCs w:val="24"/>
        </w:rPr>
        <w:t>高质量</w:t>
      </w:r>
      <w:r w:rsidR="0085317B" w:rsidRPr="008B0939">
        <w:rPr>
          <w:rFonts w:hint="eastAsia"/>
          <w:sz w:val="24"/>
          <w:szCs w:val="24"/>
        </w:rPr>
        <w:t>论文</w:t>
      </w:r>
      <w:r w:rsidR="0085317B" w:rsidRPr="008B0939">
        <w:rPr>
          <w:rFonts w:hint="eastAsia"/>
          <w:sz w:val="24"/>
          <w:szCs w:val="24"/>
        </w:rPr>
        <w:t>50</w:t>
      </w:r>
      <w:r w:rsidR="0085317B" w:rsidRPr="008B0939">
        <w:rPr>
          <w:rFonts w:hint="eastAsia"/>
          <w:sz w:val="24"/>
          <w:szCs w:val="24"/>
        </w:rPr>
        <w:t>多篇</w:t>
      </w:r>
      <w:r w:rsidR="00663BBE" w:rsidRPr="008B0939">
        <w:rPr>
          <w:rFonts w:hint="eastAsia"/>
          <w:sz w:val="24"/>
          <w:szCs w:val="24"/>
        </w:rPr>
        <w:t>。</w:t>
      </w:r>
      <w:r w:rsidR="00E2689A" w:rsidRPr="008B0939">
        <w:rPr>
          <w:rFonts w:hint="eastAsia"/>
          <w:sz w:val="24"/>
          <w:szCs w:val="24"/>
        </w:rPr>
        <w:t>组委会本着“优中选优”的原则，</w:t>
      </w:r>
      <w:r w:rsidR="0085317B" w:rsidRPr="008B0939">
        <w:rPr>
          <w:rFonts w:hint="eastAsia"/>
          <w:sz w:val="24"/>
          <w:szCs w:val="24"/>
        </w:rPr>
        <w:t>认真遴选</w:t>
      </w:r>
      <w:r w:rsidR="00E2689A" w:rsidRPr="008B0939">
        <w:rPr>
          <w:rFonts w:hint="eastAsia"/>
          <w:sz w:val="24"/>
          <w:szCs w:val="24"/>
        </w:rPr>
        <w:t>出</w:t>
      </w:r>
      <w:r w:rsidR="0085317B" w:rsidRPr="008B0939">
        <w:rPr>
          <w:rFonts w:hint="eastAsia"/>
          <w:sz w:val="24"/>
          <w:szCs w:val="24"/>
        </w:rPr>
        <w:t>7</w:t>
      </w:r>
      <w:r w:rsidR="00DB095A" w:rsidRPr="008B0939">
        <w:rPr>
          <w:rFonts w:hint="eastAsia"/>
          <w:sz w:val="24"/>
          <w:szCs w:val="24"/>
        </w:rPr>
        <w:t>篇</w:t>
      </w:r>
      <w:r w:rsidR="0085317B" w:rsidRPr="008B0939">
        <w:rPr>
          <w:rFonts w:hint="eastAsia"/>
          <w:sz w:val="24"/>
          <w:szCs w:val="24"/>
        </w:rPr>
        <w:t>论文在会议上</w:t>
      </w:r>
      <w:r w:rsidR="00DB095A" w:rsidRPr="008B0939">
        <w:rPr>
          <w:rFonts w:hint="eastAsia"/>
          <w:sz w:val="24"/>
          <w:szCs w:val="24"/>
        </w:rPr>
        <w:t>进行</w:t>
      </w:r>
      <w:r w:rsidR="0085317B" w:rsidRPr="008B0939">
        <w:rPr>
          <w:rFonts w:hint="eastAsia"/>
          <w:sz w:val="24"/>
          <w:szCs w:val="24"/>
        </w:rPr>
        <w:t>宣讲和研讨。</w:t>
      </w:r>
      <w:r w:rsidR="00DB095A" w:rsidRPr="008B0939">
        <w:rPr>
          <w:rFonts w:hint="eastAsia"/>
          <w:sz w:val="24"/>
          <w:szCs w:val="24"/>
        </w:rPr>
        <w:t>这些论文分别就</w:t>
      </w:r>
      <w:r w:rsidR="00D359BB" w:rsidRPr="008B0939">
        <w:rPr>
          <w:rFonts w:hint="eastAsia"/>
          <w:sz w:val="24"/>
          <w:szCs w:val="24"/>
        </w:rPr>
        <w:t>社会关系网络是否影响审计质量、独立董事的地位与公司价值、采用国际财务报告准则对会计信息质量和投资效率的影响、</w:t>
      </w:r>
      <w:r w:rsidR="00AB2DD8" w:rsidRPr="008B0939">
        <w:rPr>
          <w:rFonts w:hint="eastAsia"/>
          <w:sz w:val="24"/>
          <w:szCs w:val="24"/>
        </w:rPr>
        <w:t>银行借款客户集中的原因及后果、中国会计准则的改革是否改进会计信息质量、</w:t>
      </w:r>
      <w:r w:rsidR="00CE02F0" w:rsidRPr="008B0939">
        <w:rPr>
          <w:rFonts w:hint="eastAsia"/>
          <w:sz w:val="24"/>
          <w:szCs w:val="24"/>
        </w:rPr>
        <w:t>职业</w:t>
      </w:r>
      <w:proofErr w:type="gramStart"/>
      <w:r w:rsidR="00CE02F0" w:rsidRPr="008B0939">
        <w:rPr>
          <w:rFonts w:hint="eastAsia"/>
          <w:sz w:val="24"/>
          <w:szCs w:val="24"/>
        </w:rPr>
        <w:t>董秘与</w:t>
      </w:r>
      <w:proofErr w:type="gramEnd"/>
      <w:r w:rsidR="00CE02F0" w:rsidRPr="008B0939">
        <w:rPr>
          <w:rFonts w:hint="eastAsia"/>
          <w:sz w:val="24"/>
          <w:szCs w:val="24"/>
        </w:rPr>
        <w:t>企业</w:t>
      </w:r>
      <w:r w:rsidR="00CE02F0" w:rsidRPr="008B0939">
        <w:rPr>
          <w:rFonts w:hint="eastAsia"/>
          <w:sz w:val="24"/>
          <w:szCs w:val="24"/>
        </w:rPr>
        <w:t>IPO</w:t>
      </w:r>
      <w:r w:rsidR="00CE02F0" w:rsidRPr="008B0939">
        <w:rPr>
          <w:rFonts w:hint="eastAsia"/>
          <w:sz w:val="24"/>
          <w:szCs w:val="24"/>
        </w:rPr>
        <w:t>进度、基金经理异质性与基金业绩等中国资本市场上重要而有趣的会计和财务问题进行了深入</w:t>
      </w:r>
      <w:r w:rsidR="009E5BAF" w:rsidRPr="008B0939">
        <w:rPr>
          <w:rFonts w:hint="eastAsia"/>
          <w:sz w:val="24"/>
          <w:szCs w:val="24"/>
        </w:rPr>
        <w:t>探讨。来自境内外的</w:t>
      </w:r>
      <w:r w:rsidR="009E5BAF" w:rsidRPr="008B0939">
        <w:rPr>
          <w:rFonts w:hint="eastAsia"/>
          <w:sz w:val="24"/>
          <w:szCs w:val="24"/>
        </w:rPr>
        <w:t>7</w:t>
      </w:r>
      <w:r w:rsidR="009E5BAF" w:rsidRPr="008B0939">
        <w:rPr>
          <w:rFonts w:hint="eastAsia"/>
          <w:sz w:val="24"/>
          <w:szCs w:val="24"/>
        </w:rPr>
        <w:t>位</w:t>
      </w:r>
      <w:r w:rsidR="00663BBE" w:rsidRPr="008B0939">
        <w:rPr>
          <w:rFonts w:hint="eastAsia"/>
          <w:sz w:val="24"/>
          <w:szCs w:val="24"/>
        </w:rPr>
        <w:t>在相关领域有卓越研究的</w:t>
      </w:r>
      <w:r w:rsidR="009E5BAF" w:rsidRPr="008B0939">
        <w:rPr>
          <w:rFonts w:hint="eastAsia"/>
          <w:sz w:val="24"/>
          <w:szCs w:val="24"/>
        </w:rPr>
        <w:t>学者分别对每篇论文进行了点评，提出了诸多建设性的意见，并引起与会者的热烈讨论。整个论文研讨过程体现了较高的学术</w:t>
      </w:r>
      <w:r w:rsidR="00CD6D2D" w:rsidRPr="008B0939">
        <w:rPr>
          <w:rFonts w:hint="eastAsia"/>
          <w:sz w:val="24"/>
          <w:szCs w:val="24"/>
        </w:rPr>
        <w:t>水准，</w:t>
      </w:r>
      <w:r w:rsidR="001E63AC" w:rsidRPr="008B0939">
        <w:rPr>
          <w:rFonts w:hint="eastAsia"/>
          <w:sz w:val="24"/>
          <w:szCs w:val="24"/>
        </w:rPr>
        <w:t>使与会者对我国资本市场会计和财务前沿</w:t>
      </w:r>
      <w:r w:rsidR="00CD6D2D" w:rsidRPr="008B0939">
        <w:rPr>
          <w:rFonts w:hint="eastAsia"/>
          <w:sz w:val="24"/>
          <w:szCs w:val="24"/>
        </w:rPr>
        <w:t>问题有了更多的认识和</w:t>
      </w:r>
      <w:r w:rsidR="00663BBE" w:rsidRPr="008B0939">
        <w:rPr>
          <w:rFonts w:hint="eastAsia"/>
          <w:sz w:val="24"/>
          <w:szCs w:val="24"/>
        </w:rPr>
        <w:t>更深的</w:t>
      </w:r>
      <w:r w:rsidR="00CD6D2D" w:rsidRPr="008B0939">
        <w:rPr>
          <w:rFonts w:hint="eastAsia"/>
          <w:sz w:val="24"/>
          <w:szCs w:val="24"/>
        </w:rPr>
        <w:t>理解。</w:t>
      </w:r>
    </w:p>
    <w:p w:rsidR="00CD6D2D" w:rsidRPr="008B0939" w:rsidRDefault="00CD6D2D" w:rsidP="008B0939">
      <w:pPr>
        <w:spacing w:line="360" w:lineRule="auto"/>
        <w:rPr>
          <w:sz w:val="24"/>
          <w:szCs w:val="24"/>
        </w:rPr>
      </w:pPr>
      <w:r w:rsidRPr="008B0939">
        <w:rPr>
          <w:rFonts w:hint="eastAsia"/>
          <w:sz w:val="24"/>
          <w:szCs w:val="24"/>
        </w:rPr>
        <w:tab/>
      </w:r>
      <w:r w:rsidR="002B5262" w:rsidRPr="008B0939">
        <w:rPr>
          <w:rFonts w:hint="eastAsia"/>
          <w:sz w:val="24"/>
          <w:szCs w:val="24"/>
        </w:rPr>
        <w:t>本次研讨会特地组织了“中国债券市场论坛”，邀请了中国债券市场上四位资深人士</w:t>
      </w:r>
      <w:r w:rsidR="001168E1" w:rsidRPr="008B0939">
        <w:rPr>
          <w:rFonts w:hint="eastAsia"/>
          <w:sz w:val="24"/>
          <w:szCs w:val="24"/>
        </w:rPr>
        <w:t>出席了论坛，</w:t>
      </w:r>
      <w:r w:rsidR="002B5262" w:rsidRPr="008B0939">
        <w:rPr>
          <w:rFonts w:hint="eastAsia"/>
          <w:sz w:val="24"/>
          <w:szCs w:val="24"/>
        </w:rPr>
        <w:t>就中国债券市场的发展、运作过程以及存在的问题进行了精彩报告和深入</w:t>
      </w:r>
      <w:r w:rsidR="001E63AC" w:rsidRPr="008B0939">
        <w:rPr>
          <w:rFonts w:hint="eastAsia"/>
          <w:sz w:val="24"/>
          <w:szCs w:val="24"/>
        </w:rPr>
        <w:t>探讨</w:t>
      </w:r>
      <w:r w:rsidR="002B5262" w:rsidRPr="008B0939">
        <w:rPr>
          <w:rFonts w:hint="eastAsia"/>
          <w:sz w:val="24"/>
          <w:szCs w:val="24"/>
        </w:rPr>
        <w:t>。</w:t>
      </w:r>
      <w:r w:rsidR="00357407" w:rsidRPr="008B0939">
        <w:rPr>
          <w:rFonts w:hint="eastAsia"/>
          <w:sz w:val="24"/>
          <w:szCs w:val="24"/>
        </w:rPr>
        <w:t>通过这一论坛，</w:t>
      </w:r>
      <w:r w:rsidRPr="008B0939">
        <w:rPr>
          <w:rFonts w:hint="eastAsia"/>
          <w:sz w:val="24"/>
          <w:szCs w:val="24"/>
        </w:rPr>
        <w:t>使</w:t>
      </w:r>
      <w:r w:rsidR="00663BBE" w:rsidRPr="008B0939">
        <w:rPr>
          <w:rFonts w:hint="eastAsia"/>
          <w:sz w:val="24"/>
          <w:szCs w:val="24"/>
        </w:rPr>
        <w:t>学</w:t>
      </w:r>
      <w:r w:rsidRPr="008B0939">
        <w:rPr>
          <w:rFonts w:hint="eastAsia"/>
          <w:sz w:val="24"/>
          <w:szCs w:val="24"/>
        </w:rPr>
        <w:t>者</w:t>
      </w:r>
      <w:r w:rsidR="00663BBE" w:rsidRPr="008B0939">
        <w:rPr>
          <w:rFonts w:hint="eastAsia"/>
          <w:sz w:val="24"/>
          <w:szCs w:val="24"/>
        </w:rPr>
        <w:t>们</w:t>
      </w:r>
      <w:r w:rsidR="002B5262" w:rsidRPr="008B0939">
        <w:rPr>
          <w:rFonts w:hint="eastAsia"/>
          <w:sz w:val="24"/>
          <w:szCs w:val="24"/>
        </w:rPr>
        <w:t>对在我国资本市场上发挥重要作用的债券市场有</w:t>
      </w:r>
      <w:r w:rsidR="00357407" w:rsidRPr="008B0939">
        <w:rPr>
          <w:rFonts w:hint="eastAsia"/>
          <w:sz w:val="24"/>
          <w:szCs w:val="24"/>
        </w:rPr>
        <w:t>了</w:t>
      </w:r>
      <w:r w:rsidR="002B5262" w:rsidRPr="008B0939">
        <w:rPr>
          <w:rFonts w:hint="eastAsia"/>
          <w:sz w:val="24"/>
          <w:szCs w:val="24"/>
        </w:rPr>
        <w:t>更深入的了解</w:t>
      </w:r>
      <w:r w:rsidRPr="008B0939">
        <w:rPr>
          <w:rFonts w:hint="eastAsia"/>
          <w:sz w:val="24"/>
          <w:szCs w:val="24"/>
        </w:rPr>
        <w:t>，</w:t>
      </w:r>
      <w:r w:rsidR="00663BBE" w:rsidRPr="008B0939">
        <w:rPr>
          <w:rFonts w:hint="eastAsia"/>
          <w:sz w:val="24"/>
          <w:szCs w:val="24"/>
        </w:rPr>
        <w:t>激发了</w:t>
      </w:r>
      <w:r w:rsidR="002B5262" w:rsidRPr="008B0939">
        <w:rPr>
          <w:rFonts w:hint="eastAsia"/>
          <w:sz w:val="24"/>
          <w:szCs w:val="24"/>
        </w:rPr>
        <w:t>学者们对债券市场的</w:t>
      </w:r>
      <w:r w:rsidR="00357407" w:rsidRPr="008B0939">
        <w:rPr>
          <w:rFonts w:hint="eastAsia"/>
          <w:sz w:val="24"/>
          <w:szCs w:val="24"/>
        </w:rPr>
        <w:t>诸多</w:t>
      </w:r>
      <w:r w:rsidR="002B5262" w:rsidRPr="008B0939">
        <w:rPr>
          <w:rFonts w:hint="eastAsia"/>
          <w:sz w:val="24"/>
          <w:szCs w:val="24"/>
        </w:rPr>
        <w:t>重要问题</w:t>
      </w:r>
      <w:r w:rsidR="00663BBE" w:rsidRPr="008B0939">
        <w:rPr>
          <w:rFonts w:hint="eastAsia"/>
          <w:sz w:val="24"/>
          <w:szCs w:val="24"/>
        </w:rPr>
        <w:t>的关注和研究兴趣，这将</w:t>
      </w:r>
      <w:r w:rsidR="005679A5" w:rsidRPr="008B0939">
        <w:rPr>
          <w:rFonts w:hint="eastAsia"/>
          <w:sz w:val="24"/>
          <w:szCs w:val="24"/>
        </w:rPr>
        <w:t>有助于</w:t>
      </w:r>
      <w:r w:rsidR="00663BBE" w:rsidRPr="008B0939">
        <w:rPr>
          <w:rFonts w:hint="eastAsia"/>
          <w:sz w:val="24"/>
          <w:szCs w:val="24"/>
        </w:rPr>
        <w:t>推动我国债券市场问题的</w:t>
      </w:r>
      <w:r w:rsidR="005679A5" w:rsidRPr="008B0939">
        <w:rPr>
          <w:rFonts w:hint="eastAsia"/>
          <w:sz w:val="24"/>
          <w:szCs w:val="24"/>
        </w:rPr>
        <w:t>未来</w:t>
      </w:r>
      <w:r w:rsidR="00663BBE" w:rsidRPr="008B0939">
        <w:rPr>
          <w:rFonts w:hint="eastAsia"/>
          <w:sz w:val="24"/>
          <w:szCs w:val="24"/>
        </w:rPr>
        <w:t>研究。</w:t>
      </w:r>
    </w:p>
    <w:p w:rsidR="00357407" w:rsidRDefault="00357407" w:rsidP="008B0939">
      <w:pPr>
        <w:spacing w:line="360" w:lineRule="auto"/>
        <w:rPr>
          <w:rFonts w:hint="eastAsia"/>
          <w:sz w:val="24"/>
          <w:szCs w:val="24"/>
        </w:rPr>
      </w:pPr>
      <w:r w:rsidRPr="008B0939">
        <w:rPr>
          <w:rFonts w:hint="eastAsia"/>
          <w:sz w:val="24"/>
          <w:szCs w:val="24"/>
        </w:rPr>
        <w:tab/>
      </w:r>
      <w:r w:rsidR="00BE2E60" w:rsidRPr="008B0939">
        <w:rPr>
          <w:rFonts w:hint="eastAsia"/>
          <w:sz w:val="24"/>
          <w:szCs w:val="24"/>
        </w:rPr>
        <w:t>此次研讨会历时一天半，</w:t>
      </w:r>
      <w:r w:rsidR="004046BE" w:rsidRPr="008B0939">
        <w:rPr>
          <w:rFonts w:hint="eastAsia"/>
          <w:sz w:val="24"/>
          <w:szCs w:val="24"/>
        </w:rPr>
        <w:t>取得了圆满成功。我</w:t>
      </w:r>
      <w:proofErr w:type="gramStart"/>
      <w:r w:rsidR="004046BE" w:rsidRPr="008B0939">
        <w:rPr>
          <w:rFonts w:hint="eastAsia"/>
          <w:sz w:val="24"/>
          <w:szCs w:val="24"/>
        </w:rPr>
        <w:t>校会计与财务</w:t>
      </w:r>
      <w:proofErr w:type="gramEnd"/>
      <w:r w:rsidR="004046BE" w:rsidRPr="008B0939">
        <w:rPr>
          <w:rFonts w:hint="eastAsia"/>
          <w:sz w:val="24"/>
          <w:szCs w:val="24"/>
        </w:rPr>
        <w:t>研究院和会计学院将在今后继续每年举办类似的高水平国际研讨会，进一步提高学院的学术水平和国际学术影响力。</w:t>
      </w:r>
    </w:p>
    <w:p w:rsidR="002866B4" w:rsidRDefault="002866B4" w:rsidP="008B0939">
      <w:pPr>
        <w:spacing w:line="360" w:lineRule="auto"/>
        <w:rPr>
          <w:rFonts w:hint="eastAsia"/>
          <w:sz w:val="24"/>
          <w:szCs w:val="24"/>
        </w:rPr>
      </w:pPr>
    </w:p>
    <w:p w:rsidR="002866B4" w:rsidRDefault="002866B4" w:rsidP="008B0939">
      <w:pPr>
        <w:spacing w:line="360" w:lineRule="auto"/>
        <w:rPr>
          <w:rFonts w:hint="eastAsia"/>
          <w:sz w:val="24"/>
          <w:szCs w:val="24"/>
        </w:rPr>
      </w:pPr>
    </w:p>
    <w:p w:rsidR="002866B4" w:rsidRDefault="002866B4" w:rsidP="008B0939">
      <w:pPr>
        <w:spacing w:line="360" w:lineRule="auto"/>
        <w:rPr>
          <w:rFonts w:hint="eastAsia"/>
          <w:sz w:val="24"/>
          <w:szCs w:val="24"/>
        </w:rPr>
      </w:pPr>
      <w:r>
        <w:rPr>
          <w:rFonts w:hint="eastAsia"/>
          <w:noProof/>
          <w:sz w:val="24"/>
          <w:szCs w:val="24"/>
        </w:rPr>
        <w:lastRenderedPageBreak/>
        <w:drawing>
          <wp:inline distT="0" distB="0" distL="0" distR="0">
            <wp:extent cx="5267325" cy="3600450"/>
            <wp:effectExtent l="0" t="0" r="9525" b="0"/>
            <wp:docPr id="1" name="图片 1" descr="C:\Users\Administrator\Desktop\上海财经大学副校长孙铮教授致开幕词.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上海财经大学副校长孙铮教授致开幕词.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67325" cy="3600450"/>
                    </a:xfrm>
                    <a:prstGeom prst="rect">
                      <a:avLst/>
                    </a:prstGeom>
                    <a:noFill/>
                    <a:ln>
                      <a:noFill/>
                    </a:ln>
                  </pic:spPr>
                </pic:pic>
              </a:graphicData>
            </a:graphic>
          </wp:inline>
        </w:drawing>
      </w:r>
    </w:p>
    <w:p w:rsidR="002866B4" w:rsidRDefault="002866B4" w:rsidP="008B0939">
      <w:pPr>
        <w:spacing w:line="360" w:lineRule="auto"/>
        <w:rPr>
          <w:rFonts w:hint="eastAsia"/>
          <w:sz w:val="24"/>
          <w:szCs w:val="24"/>
        </w:rPr>
      </w:pPr>
    </w:p>
    <w:p w:rsidR="002866B4" w:rsidRDefault="002866B4" w:rsidP="008B0939">
      <w:pPr>
        <w:spacing w:line="360" w:lineRule="auto"/>
        <w:rPr>
          <w:rFonts w:hint="eastAsia"/>
          <w:sz w:val="24"/>
          <w:szCs w:val="24"/>
        </w:rPr>
      </w:pPr>
      <w:r>
        <w:rPr>
          <w:rFonts w:hint="eastAsia"/>
          <w:noProof/>
          <w:sz w:val="24"/>
          <w:szCs w:val="24"/>
        </w:rPr>
        <w:drawing>
          <wp:inline distT="0" distB="0" distL="0" distR="0">
            <wp:extent cx="5267325" cy="3600450"/>
            <wp:effectExtent l="0" t="0" r="9525" b="0"/>
            <wp:docPr id="2" name="图片 2" descr="C:\Users\Administrator\Desktop\中国资本市场会计与财务问题国际研讨会.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中国资本市场会计与财务问题国际研讨会.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67325" cy="3600450"/>
                    </a:xfrm>
                    <a:prstGeom prst="rect">
                      <a:avLst/>
                    </a:prstGeom>
                    <a:noFill/>
                    <a:ln>
                      <a:noFill/>
                    </a:ln>
                  </pic:spPr>
                </pic:pic>
              </a:graphicData>
            </a:graphic>
          </wp:inline>
        </w:drawing>
      </w:r>
    </w:p>
    <w:p w:rsidR="002866B4" w:rsidRDefault="002866B4" w:rsidP="008B0939">
      <w:pPr>
        <w:spacing w:line="360" w:lineRule="auto"/>
        <w:rPr>
          <w:rFonts w:hint="eastAsia"/>
          <w:sz w:val="24"/>
          <w:szCs w:val="24"/>
        </w:rPr>
      </w:pPr>
      <w:r>
        <w:rPr>
          <w:rFonts w:hint="eastAsia"/>
          <w:noProof/>
          <w:sz w:val="24"/>
          <w:szCs w:val="24"/>
        </w:rPr>
        <w:lastRenderedPageBreak/>
        <w:drawing>
          <wp:inline distT="0" distB="0" distL="0" distR="0">
            <wp:extent cx="5267325" cy="3600450"/>
            <wp:effectExtent l="0" t="0" r="9525" b="0"/>
            <wp:docPr id="3" name="图片 3" descr="C:\Users\Administrator\Desktop\会计学院副院长朱红军教授主持开幕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esktop\会计学院副院长朱红军教授主持开幕式.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67325" cy="3600450"/>
                    </a:xfrm>
                    <a:prstGeom prst="rect">
                      <a:avLst/>
                    </a:prstGeom>
                    <a:noFill/>
                    <a:ln>
                      <a:noFill/>
                    </a:ln>
                  </pic:spPr>
                </pic:pic>
              </a:graphicData>
            </a:graphic>
          </wp:inline>
        </w:drawing>
      </w:r>
    </w:p>
    <w:p w:rsidR="002866B4" w:rsidRDefault="002866B4" w:rsidP="008B0939">
      <w:pPr>
        <w:spacing w:line="360" w:lineRule="auto"/>
        <w:rPr>
          <w:rFonts w:hint="eastAsia"/>
          <w:sz w:val="24"/>
          <w:szCs w:val="24"/>
        </w:rPr>
      </w:pPr>
      <w:r>
        <w:rPr>
          <w:noProof/>
          <w:sz w:val="24"/>
          <w:szCs w:val="24"/>
        </w:rPr>
        <w:drawing>
          <wp:inline distT="0" distB="0" distL="0" distR="0">
            <wp:extent cx="5267325" cy="3705225"/>
            <wp:effectExtent l="0" t="0" r="9525" b="9525"/>
            <wp:docPr id="4" name="图片 4" descr="C:\Users\Administrator\Desktop\会计学院副院长李增泉教授主持研讨会.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esktop\会计学院副院长李增泉教授主持研讨会.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67325" cy="3705225"/>
                    </a:xfrm>
                    <a:prstGeom prst="rect">
                      <a:avLst/>
                    </a:prstGeom>
                    <a:noFill/>
                    <a:ln>
                      <a:noFill/>
                    </a:ln>
                  </pic:spPr>
                </pic:pic>
              </a:graphicData>
            </a:graphic>
          </wp:inline>
        </w:drawing>
      </w:r>
      <w:r>
        <w:rPr>
          <w:noProof/>
          <w:sz w:val="24"/>
          <w:szCs w:val="24"/>
        </w:rPr>
        <w:lastRenderedPageBreak/>
        <w:drawing>
          <wp:inline distT="0" distB="0" distL="0" distR="0">
            <wp:extent cx="5267325" cy="3600450"/>
            <wp:effectExtent l="0" t="0" r="9525" b="0"/>
            <wp:docPr id="5" name="图片 5" descr="C:\Users\Administrator\Desktop\香港中文大学商学院院长黄德尊教授致辞.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Desktop\香港中文大学商学院院长黄德尊教授致辞.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67325" cy="3600450"/>
                    </a:xfrm>
                    <a:prstGeom prst="rect">
                      <a:avLst/>
                    </a:prstGeom>
                    <a:noFill/>
                    <a:ln>
                      <a:noFill/>
                    </a:ln>
                  </pic:spPr>
                </pic:pic>
              </a:graphicData>
            </a:graphic>
          </wp:inline>
        </w:drawing>
      </w:r>
    </w:p>
    <w:p w:rsidR="002866B4" w:rsidRDefault="002866B4" w:rsidP="008B0939">
      <w:pPr>
        <w:spacing w:line="360" w:lineRule="auto"/>
        <w:rPr>
          <w:rFonts w:hint="eastAsia"/>
          <w:sz w:val="24"/>
          <w:szCs w:val="24"/>
        </w:rPr>
      </w:pPr>
    </w:p>
    <w:p w:rsidR="002866B4" w:rsidRDefault="002866B4" w:rsidP="008B0939">
      <w:pPr>
        <w:spacing w:line="360" w:lineRule="auto"/>
        <w:rPr>
          <w:rFonts w:hint="eastAsia"/>
          <w:sz w:val="24"/>
          <w:szCs w:val="24"/>
        </w:rPr>
      </w:pPr>
      <w:r>
        <w:rPr>
          <w:noProof/>
          <w:sz w:val="24"/>
          <w:szCs w:val="24"/>
        </w:rPr>
        <w:drawing>
          <wp:inline distT="0" distB="0" distL="0" distR="0">
            <wp:extent cx="5267325" cy="3600450"/>
            <wp:effectExtent l="0" t="0" r="9525" b="0"/>
            <wp:docPr id="6" name="图片 6" descr="C:\Users\Administrator\Desktop\香港城市大学杨志峰副教授点评论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strator\Desktop\香港城市大学杨志峰副教授点评论文.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67325" cy="3600450"/>
                    </a:xfrm>
                    <a:prstGeom prst="rect">
                      <a:avLst/>
                    </a:prstGeom>
                    <a:noFill/>
                    <a:ln>
                      <a:noFill/>
                    </a:ln>
                  </pic:spPr>
                </pic:pic>
              </a:graphicData>
            </a:graphic>
          </wp:inline>
        </w:drawing>
      </w:r>
      <w:r>
        <w:rPr>
          <w:noProof/>
          <w:sz w:val="24"/>
          <w:szCs w:val="24"/>
        </w:rPr>
        <w:lastRenderedPageBreak/>
        <w:drawing>
          <wp:inline distT="0" distB="0" distL="0" distR="0">
            <wp:extent cx="5267325" cy="3600450"/>
            <wp:effectExtent l="0" t="0" r="9525" b="0"/>
            <wp:docPr id="7" name="图片 7" descr="C:\Users\Administrator\Desktop\香港理工大学Nancy SU副教授点评论文_conew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istrator\Desktop\香港理工大学Nancy SU副教授点评论文_conew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67325" cy="3600450"/>
                    </a:xfrm>
                    <a:prstGeom prst="rect">
                      <a:avLst/>
                    </a:prstGeom>
                    <a:noFill/>
                    <a:ln>
                      <a:noFill/>
                    </a:ln>
                  </pic:spPr>
                </pic:pic>
              </a:graphicData>
            </a:graphic>
          </wp:inline>
        </w:drawing>
      </w:r>
    </w:p>
    <w:p w:rsidR="002866B4" w:rsidRPr="008B0939" w:rsidRDefault="002866B4" w:rsidP="008B0939">
      <w:pPr>
        <w:spacing w:line="360" w:lineRule="auto"/>
        <w:rPr>
          <w:sz w:val="24"/>
          <w:szCs w:val="24"/>
        </w:rPr>
      </w:pPr>
      <w:bookmarkStart w:id="0" w:name="_GoBack"/>
      <w:bookmarkEnd w:id="0"/>
      <w:r>
        <w:rPr>
          <w:noProof/>
          <w:sz w:val="24"/>
          <w:szCs w:val="24"/>
        </w:rPr>
        <w:drawing>
          <wp:inline distT="0" distB="0" distL="0" distR="0">
            <wp:extent cx="5267325" cy="3600450"/>
            <wp:effectExtent l="0" t="0" r="9525" b="0"/>
            <wp:docPr id="8" name="图片 8" descr="C:\Users\Administrator\Desktop\会计学院院长陈信元教授致闭幕词.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istrator\Desktop\会计学院院长陈信元教授致闭幕词.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67325" cy="3600450"/>
                    </a:xfrm>
                    <a:prstGeom prst="rect">
                      <a:avLst/>
                    </a:prstGeom>
                    <a:noFill/>
                    <a:ln>
                      <a:noFill/>
                    </a:ln>
                  </pic:spPr>
                </pic:pic>
              </a:graphicData>
            </a:graphic>
          </wp:inline>
        </w:drawing>
      </w:r>
      <w:r>
        <w:rPr>
          <w:noProof/>
          <w:sz w:val="24"/>
          <w:szCs w:val="24"/>
        </w:rPr>
        <w:lastRenderedPageBreak/>
        <w:drawing>
          <wp:inline distT="0" distB="0" distL="0" distR="0">
            <wp:extent cx="5267325" cy="4095750"/>
            <wp:effectExtent l="0" t="0" r="9525" b="0"/>
            <wp:docPr id="9" name="图片 9" descr="C:\Users\Administrator\Desktop\研讨会论坛.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istrator\Desktop\研讨会论坛.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67325" cy="4095750"/>
                    </a:xfrm>
                    <a:prstGeom prst="rect">
                      <a:avLst/>
                    </a:prstGeom>
                    <a:noFill/>
                    <a:ln>
                      <a:noFill/>
                    </a:ln>
                  </pic:spPr>
                </pic:pic>
              </a:graphicData>
            </a:graphic>
          </wp:inline>
        </w:drawing>
      </w:r>
    </w:p>
    <w:sectPr w:rsidR="002866B4" w:rsidRPr="008B0939" w:rsidSect="003F11C7">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C6DF6" w:rsidRDefault="002C6DF6" w:rsidP="00E2689A">
      <w:r>
        <w:separator/>
      </w:r>
    </w:p>
  </w:endnote>
  <w:endnote w:type="continuationSeparator" w:id="0">
    <w:p w:rsidR="002C6DF6" w:rsidRDefault="002C6DF6" w:rsidP="00E268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C6DF6" w:rsidRDefault="002C6DF6" w:rsidP="00E2689A">
      <w:r>
        <w:separator/>
      </w:r>
    </w:p>
  </w:footnote>
  <w:footnote w:type="continuationSeparator" w:id="0">
    <w:p w:rsidR="002C6DF6" w:rsidRDefault="002C6DF6" w:rsidP="00E2689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4599"/>
    <w:rsid w:val="00000F0C"/>
    <w:rsid w:val="00001D12"/>
    <w:rsid w:val="000045D2"/>
    <w:rsid w:val="00004664"/>
    <w:rsid w:val="000047FB"/>
    <w:rsid w:val="00006F92"/>
    <w:rsid w:val="000076D6"/>
    <w:rsid w:val="000103D9"/>
    <w:rsid w:val="0001532B"/>
    <w:rsid w:val="0001683B"/>
    <w:rsid w:val="00031002"/>
    <w:rsid w:val="000325B7"/>
    <w:rsid w:val="00033DA1"/>
    <w:rsid w:val="00033EA3"/>
    <w:rsid w:val="00040409"/>
    <w:rsid w:val="00040C89"/>
    <w:rsid w:val="00041386"/>
    <w:rsid w:val="00051EA6"/>
    <w:rsid w:val="0005322E"/>
    <w:rsid w:val="00055F49"/>
    <w:rsid w:val="0005725F"/>
    <w:rsid w:val="00066064"/>
    <w:rsid w:val="000666D5"/>
    <w:rsid w:val="00071A50"/>
    <w:rsid w:val="0007237C"/>
    <w:rsid w:val="00074CB2"/>
    <w:rsid w:val="00075C6B"/>
    <w:rsid w:val="0007704E"/>
    <w:rsid w:val="00082ED4"/>
    <w:rsid w:val="000838DE"/>
    <w:rsid w:val="00085CEE"/>
    <w:rsid w:val="000868EE"/>
    <w:rsid w:val="000917F5"/>
    <w:rsid w:val="00091C02"/>
    <w:rsid w:val="00091D4D"/>
    <w:rsid w:val="000A098D"/>
    <w:rsid w:val="000A3A8C"/>
    <w:rsid w:val="000A5B3F"/>
    <w:rsid w:val="000A6373"/>
    <w:rsid w:val="000A6D29"/>
    <w:rsid w:val="000A72DA"/>
    <w:rsid w:val="000B0093"/>
    <w:rsid w:val="000B08F2"/>
    <w:rsid w:val="000B21D0"/>
    <w:rsid w:val="000B3EFD"/>
    <w:rsid w:val="000B5218"/>
    <w:rsid w:val="000B5EAB"/>
    <w:rsid w:val="000B6558"/>
    <w:rsid w:val="000C150F"/>
    <w:rsid w:val="000C4473"/>
    <w:rsid w:val="000C7263"/>
    <w:rsid w:val="000D3DD1"/>
    <w:rsid w:val="000D5801"/>
    <w:rsid w:val="000D77D8"/>
    <w:rsid w:val="000E250E"/>
    <w:rsid w:val="000E52A4"/>
    <w:rsid w:val="000E702C"/>
    <w:rsid w:val="000F0B17"/>
    <w:rsid w:val="000F2B37"/>
    <w:rsid w:val="000F47A0"/>
    <w:rsid w:val="001035D3"/>
    <w:rsid w:val="00106E0A"/>
    <w:rsid w:val="00107D44"/>
    <w:rsid w:val="001101A6"/>
    <w:rsid w:val="00110552"/>
    <w:rsid w:val="00112C17"/>
    <w:rsid w:val="00113D1F"/>
    <w:rsid w:val="00114032"/>
    <w:rsid w:val="001144A5"/>
    <w:rsid w:val="001144EE"/>
    <w:rsid w:val="001147D7"/>
    <w:rsid w:val="001148AB"/>
    <w:rsid w:val="001168E1"/>
    <w:rsid w:val="00116FC3"/>
    <w:rsid w:val="001204A2"/>
    <w:rsid w:val="00121A6D"/>
    <w:rsid w:val="001220BF"/>
    <w:rsid w:val="00122351"/>
    <w:rsid w:val="00123865"/>
    <w:rsid w:val="00132B51"/>
    <w:rsid w:val="00132E94"/>
    <w:rsid w:val="001334DA"/>
    <w:rsid w:val="00135146"/>
    <w:rsid w:val="00135BF7"/>
    <w:rsid w:val="00136467"/>
    <w:rsid w:val="00141992"/>
    <w:rsid w:val="001422C1"/>
    <w:rsid w:val="00145A7D"/>
    <w:rsid w:val="00146C45"/>
    <w:rsid w:val="001521E6"/>
    <w:rsid w:val="00153697"/>
    <w:rsid w:val="001562C5"/>
    <w:rsid w:val="001568C8"/>
    <w:rsid w:val="001573A9"/>
    <w:rsid w:val="00160DB6"/>
    <w:rsid w:val="0016254C"/>
    <w:rsid w:val="00162728"/>
    <w:rsid w:val="00162FCF"/>
    <w:rsid w:val="0016452D"/>
    <w:rsid w:val="001667FA"/>
    <w:rsid w:val="00173779"/>
    <w:rsid w:val="0017536F"/>
    <w:rsid w:val="00175921"/>
    <w:rsid w:val="001765CB"/>
    <w:rsid w:val="0017745E"/>
    <w:rsid w:val="0017775C"/>
    <w:rsid w:val="00177DD5"/>
    <w:rsid w:val="00180D87"/>
    <w:rsid w:val="00180D91"/>
    <w:rsid w:val="00181B9D"/>
    <w:rsid w:val="00183469"/>
    <w:rsid w:val="00184447"/>
    <w:rsid w:val="0018471C"/>
    <w:rsid w:val="00191E9C"/>
    <w:rsid w:val="00194940"/>
    <w:rsid w:val="001A1BDB"/>
    <w:rsid w:val="001A406D"/>
    <w:rsid w:val="001A4A82"/>
    <w:rsid w:val="001A4ED3"/>
    <w:rsid w:val="001A52CB"/>
    <w:rsid w:val="001A7591"/>
    <w:rsid w:val="001B1158"/>
    <w:rsid w:val="001B33E5"/>
    <w:rsid w:val="001B676E"/>
    <w:rsid w:val="001B7159"/>
    <w:rsid w:val="001B7234"/>
    <w:rsid w:val="001C10DE"/>
    <w:rsid w:val="001C59DD"/>
    <w:rsid w:val="001C77CF"/>
    <w:rsid w:val="001E0B01"/>
    <w:rsid w:val="001E2151"/>
    <w:rsid w:val="001E27EE"/>
    <w:rsid w:val="001E56DC"/>
    <w:rsid w:val="001E61BE"/>
    <w:rsid w:val="001E63AC"/>
    <w:rsid w:val="001E6A00"/>
    <w:rsid w:val="001E7C2C"/>
    <w:rsid w:val="001F0039"/>
    <w:rsid w:val="001F52BC"/>
    <w:rsid w:val="001F6509"/>
    <w:rsid w:val="00205B60"/>
    <w:rsid w:val="002071B2"/>
    <w:rsid w:val="00215CA4"/>
    <w:rsid w:val="002169F6"/>
    <w:rsid w:val="00223229"/>
    <w:rsid w:val="002258DC"/>
    <w:rsid w:val="002262DC"/>
    <w:rsid w:val="00232FCD"/>
    <w:rsid w:val="00236096"/>
    <w:rsid w:val="00237F16"/>
    <w:rsid w:val="002403C3"/>
    <w:rsid w:val="00240AFB"/>
    <w:rsid w:val="002410CA"/>
    <w:rsid w:val="00241ADA"/>
    <w:rsid w:val="0024461B"/>
    <w:rsid w:val="00252A04"/>
    <w:rsid w:val="00254509"/>
    <w:rsid w:val="00254E3F"/>
    <w:rsid w:val="0025537E"/>
    <w:rsid w:val="002561A3"/>
    <w:rsid w:val="00256BCA"/>
    <w:rsid w:val="002662F8"/>
    <w:rsid w:val="00273DFE"/>
    <w:rsid w:val="00280B1B"/>
    <w:rsid w:val="00281B72"/>
    <w:rsid w:val="00282F48"/>
    <w:rsid w:val="0028556B"/>
    <w:rsid w:val="002866B4"/>
    <w:rsid w:val="002877D4"/>
    <w:rsid w:val="00292F6C"/>
    <w:rsid w:val="00297977"/>
    <w:rsid w:val="002A1879"/>
    <w:rsid w:val="002A3B06"/>
    <w:rsid w:val="002A4A03"/>
    <w:rsid w:val="002A5345"/>
    <w:rsid w:val="002A55F5"/>
    <w:rsid w:val="002A65E4"/>
    <w:rsid w:val="002B1038"/>
    <w:rsid w:val="002B1742"/>
    <w:rsid w:val="002B318E"/>
    <w:rsid w:val="002B5262"/>
    <w:rsid w:val="002C1340"/>
    <w:rsid w:val="002C1353"/>
    <w:rsid w:val="002C1DC3"/>
    <w:rsid w:val="002C6DF6"/>
    <w:rsid w:val="002D437D"/>
    <w:rsid w:val="002D5444"/>
    <w:rsid w:val="002D5577"/>
    <w:rsid w:val="002D66EB"/>
    <w:rsid w:val="002D740C"/>
    <w:rsid w:val="002D7E98"/>
    <w:rsid w:val="002E0228"/>
    <w:rsid w:val="002E0D9D"/>
    <w:rsid w:val="002E5CEE"/>
    <w:rsid w:val="00303FCB"/>
    <w:rsid w:val="003069C0"/>
    <w:rsid w:val="00307591"/>
    <w:rsid w:val="003114B3"/>
    <w:rsid w:val="00313680"/>
    <w:rsid w:val="00314BD5"/>
    <w:rsid w:val="00316575"/>
    <w:rsid w:val="003202FC"/>
    <w:rsid w:val="00330811"/>
    <w:rsid w:val="00331A97"/>
    <w:rsid w:val="00335633"/>
    <w:rsid w:val="00336BEC"/>
    <w:rsid w:val="0033716D"/>
    <w:rsid w:val="00340BE5"/>
    <w:rsid w:val="003467D2"/>
    <w:rsid w:val="00350D64"/>
    <w:rsid w:val="00352C4A"/>
    <w:rsid w:val="00355D36"/>
    <w:rsid w:val="003561DD"/>
    <w:rsid w:val="00357407"/>
    <w:rsid w:val="00360D0B"/>
    <w:rsid w:val="0036434F"/>
    <w:rsid w:val="00365AE2"/>
    <w:rsid w:val="0036702A"/>
    <w:rsid w:val="00372FCD"/>
    <w:rsid w:val="00374FC0"/>
    <w:rsid w:val="003821A4"/>
    <w:rsid w:val="00382DEF"/>
    <w:rsid w:val="003835CC"/>
    <w:rsid w:val="00383AD4"/>
    <w:rsid w:val="00386D1B"/>
    <w:rsid w:val="00387C47"/>
    <w:rsid w:val="0039046C"/>
    <w:rsid w:val="00392343"/>
    <w:rsid w:val="003A7DD6"/>
    <w:rsid w:val="003B1DE5"/>
    <w:rsid w:val="003B23DF"/>
    <w:rsid w:val="003B2AB2"/>
    <w:rsid w:val="003B56C3"/>
    <w:rsid w:val="003B5B3A"/>
    <w:rsid w:val="003B65CE"/>
    <w:rsid w:val="003C25B2"/>
    <w:rsid w:val="003C26C6"/>
    <w:rsid w:val="003C2EB1"/>
    <w:rsid w:val="003C344E"/>
    <w:rsid w:val="003C631E"/>
    <w:rsid w:val="003D2A0F"/>
    <w:rsid w:val="003D74C1"/>
    <w:rsid w:val="003D794F"/>
    <w:rsid w:val="003E3D54"/>
    <w:rsid w:val="003E45DE"/>
    <w:rsid w:val="003F11C7"/>
    <w:rsid w:val="003F6E4A"/>
    <w:rsid w:val="0040086A"/>
    <w:rsid w:val="004031DE"/>
    <w:rsid w:val="00403E9C"/>
    <w:rsid w:val="004046BE"/>
    <w:rsid w:val="00406B1F"/>
    <w:rsid w:val="00406C1C"/>
    <w:rsid w:val="004113E5"/>
    <w:rsid w:val="004133BE"/>
    <w:rsid w:val="004144D4"/>
    <w:rsid w:val="00417829"/>
    <w:rsid w:val="004212D7"/>
    <w:rsid w:val="00421A8C"/>
    <w:rsid w:val="00423B42"/>
    <w:rsid w:val="0042558F"/>
    <w:rsid w:val="00425D8D"/>
    <w:rsid w:val="0043060D"/>
    <w:rsid w:val="00430B64"/>
    <w:rsid w:val="004311C5"/>
    <w:rsid w:val="004315DF"/>
    <w:rsid w:val="00432A94"/>
    <w:rsid w:val="00433D82"/>
    <w:rsid w:val="00435502"/>
    <w:rsid w:val="00437FA6"/>
    <w:rsid w:val="004430AE"/>
    <w:rsid w:val="00444C96"/>
    <w:rsid w:val="00447D1F"/>
    <w:rsid w:val="00457B53"/>
    <w:rsid w:val="00465C8E"/>
    <w:rsid w:val="0047339C"/>
    <w:rsid w:val="00474AF6"/>
    <w:rsid w:val="00480D0B"/>
    <w:rsid w:val="00485707"/>
    <w:rsid w:val="004873DD"/>
    <w:rsid w:val="004937C8"/>
    <w:rsid w:val="00493B2C"/>
    <w:rsid w:val="004A11DA"/>
    <w:rsid w:val="004A3638"/>
    <w:rsid w:val="004A43AF"/>
    <w:rsid w:val="004A4A9F"/>
    <w:rsid w:val="004A64B7"/>
    <w:rsid w:val="004B2AC7"/>
    <w:rsid w:val="004B3D96"/>
    <w:rsid w:val="004B4DFD"/>
    <w:rsid w:val="004B7D2E"/>
    <w:rsid w:val="004C262B"/>
    <w:rsid w:val="004C6247"/>
    <w:rsid w:val="004C712F"/>
    <w:rsid w:val="004C7ECD"/>
    <w:rsid w:val="004C7FBD"/>
    <w:rsid w:val="004D0B22"/>
    <w:rsid w:val="004D0FA0"/>
    <w:rsid w:val="004D12AA"/>
    <w:rsid w:val="004D24A1"/>
    <w:rsid w:val="004D7FB8"/>
    <w:rsid w:val="004E2A04"/>
    <w:rsid w:val="004F1EF3"/>
    <w:rsid w:val="004F28B9"/>
    <w:rsid w:val="004F3442"/>
    <w:rsid w:val="004F42A6"/>
    <w:rsid w:val="004F44BC"/>
    <w:rsid w:val="00505C98"/>
    <w:rsid w:val="00506015"/>
    <w:rsid w:val="00511149"/>
    <w:rsid w:val="005116E5"/>
    <w:rsid w:val="005146A5"/>
    <w:rsid w:val="00514BCF"/>
    <w:rsid w:val="00515099"/>
    <w:rsid w:val="00515F42"/>
    <w:rsid w:val="0051727E"/>
    <w:rsid w:val="0052092D"/>
    <w:rsid w:val="005271F4"/>
    <w:rsid w:val="00530D8F"/>
    <w:rsid w:val="005336B7"/>
    <w:rsid w:val="0054190F"/>
    <w:rsid w:val="0054253D"/>
    <w:rsid w:val="00542ACA"/>
    <w:rsid w:val="00551A87"/>
    <w:rsid w:val="005546AF"/>
    <w:rsid w:val="00555EB7"/>
    <w:rsid w:val="00561406"/>
    <w:rsid w:val="00564DFC"/>
    <w:rsid w:val="005654E4"/>
    <w:rsid w:val="00566808"/>
    <w:rsid w:val="005679A5"/>
    <w:rsid w:val="00572129"/>
    <w:rsid w:val="0057644F"/>
    <w:rsid w:val="00576EC0"/>
    <w:rsid w:val="00583757"/>
    <w:rsid w:val="0058384A"/>
    <w:rsid w:val="00590D3E"/>
    <w:rsid w:val="00591278"/>
    <w:rsid w:val="0059273F"/>
    <w:rsid w:val="00596EB0"/>
    <w:rsid w:val="005A2CD8"/>
    <w:rsid w:val="005A4CE5"/>
    <w:rsid w:val="005A4E6E"/>
    <w:rsid w:val="005A6203"/>
    <w:rsid w:val="005A67ED"/>
    <w:rsid w:val="005B30BB"/>
    <w:rsid w:val="005B7BD4"/>
    <w:rsid w:val="005C147D"/>
    <w:rsid w:val="005C7AFB"/>
    <w:rsid w:val="005C7B93"/>
    <w:rsid w:val="005C7C46"/>
    <w:rsid w:val="005E1337"/>
    <w:rsid w:val="005E2E89"/>
    <w:rsid w:val="005E599F"/>
    <w:rsid w:val="005E5CF3"/>
    <w:rsid w:val="005F09DC"/>
    <w:rsid w:val="005F1578"/>
    <w:rsid w:val="005F4EFD"/>
    <w:rsid w:val="005F540B"/>
    <w:rsid w:val="005F63DE"/>
    <w:rsid w:val="00612B00"/>
    <w:rsid w:val="0061375F"/>
    <w:rsid w:val="006177C0"/>
    <w:rsid w:val="00621D4A"/>
    <w:rsid w:val="00627C81"/>
    <w:rsid w:val="00627E02"/>
    <w:rsid w:val="00632412"/>
    <w:rsid w:val="00635388"/>
    <w:rsid w:val="006360F3"/>
    <w:rsid w:val="00640E7D"/>
    <w:rsid w:val="0065085E"/>
    <w:rsid w:val="00650CB1"/>
    <w:rsid w:val="00651370"/>
    <w:rsid w:val="006514BD"/>
    <w:rsid w:val="00654321"/>
    <w:rsid w:val="00655899"/>
    <w:rsid w:val="00656588"/>
    <w:rsid w:val="00656CEF"/>
    <w:rsid w:val="00663BBE"/>
    <w:rsid w:val="006645B7"/>
    <w:rsid w:val="00664D1F"/>
    <w:rsid w:val="00664D21"/>
    <w:rsid w:val="006710B7"/>
    <w:rsid w:val="006753D4"/>
    <w:rsid w:val="0069263E"/>
    <w:rsid w:val="00694AB3"/>
    <w:rsid w:val="006A1B82"/>
    <w:rsid w:val="006A431D"/>
    <w:rsid w:val="006A4EF8"/>
    <w:rsid w:val="006A54C0"/>
    <w:rsid w:val="006A7A3F"/>
    <w:rsid w:val="006B3046"/>
    <w:rsid w:val="006B6116"/>
    <w:rsid w:val="006C1E1B"/>
    <w:rsid w:val="006C503A"/>
    <w:rsid w:val="006D00F3"/>
    <w:rsid w:val="006D30FA"/>
    <w:rsid w:val="006E00C3"/>
    <w:rsid w:val="006E26E5"/>
    <w:rsid w:val="006E35AE"/>
    <w:rsid w:val="006E39B6"/>
    <w:rsid w:val="006E4CA0"/>
    <w:rsid w:val="006E6D63"/>
    <w:rsid w:val="006F2071"/>
    <w:rsid w:val="0070351F"/>
    <w:rsid w:val="00703BD9"/>
    <w:rsid w:val="007063FD"/>
    <w:rsid w:val="007115E4"/>
    <w:rsid w:val="00714300"/>
    <w:rsid w:val="007246B9"/>
    <w:rsid w:val="00725F72"/>
    <w:rsid w:val="00730A0C"/>
    <w:rsid w:val="00731189"/>
    <w:rsid w:val="00731EA2"/>
    <w:rsid w:val="00734152"/>
    <w:rsid w:val="00740E24"/>
    <w:rsid w:val="00741D43"/>
    <w:rsid w:val="00746ECA"/>
    <w:rsid w:val="00755809"/>
    <w:rsid w:val="00757CC7"/>
    <w:rsid w:val="007638A1"/>
    <w:rsid w:val="0077054F"/>
    <w:rsid w:val="00771597"/>
    <w:rsid w:val="00790EBE"/>
    <w:rsid w:val="00792ECB"/>
    <w:rsid w:val="007953D1"/>
    <w:rsid w:val="007A31BE"/>
    <w:rsid w:val="007B000A"/>
    <w:rsid w:val="007B5B84"/>
    <w:rsid w:val="007B7799"/>
    <w:rsid w:val="007B7B3B"/>
    <w:rsid w:val="007C1C30"/>
    <w:rsid w:val="007C27AB"/>
    <w:rsid w:val="007C5ED8"/>
    <w:rsid w:val="007D1DB7"/>
    <w:rsid w:val="007D3B75"/>
    <w:rsid w:val="007D79BC"/>
    <w:rsid w:val="007E30B9"/>
    <w:rsid w:val="007E3884"/>
    <w:rsid w:val="007E3E2F"/>
    <w:rsid w:val="007E5424"/>
    <w:rsid w:val="007F1ECF"/>
    <w:rsid w:val="007F2C6C"/>
    <w:rsid w:val="007F5C5E"/>
    <w:rsid w:val="00802A91"/>
    <w:rsid w:val="008101A0"/>
    <w:rsid w:val="00814BBF"/>
    <w:rsid w:val="00815509"/>
    <w:rsid w:val="008259F2"/>
    <w:rsid w:val="008261B0"/>
    <w:rsid w:val="00826B1D"/>
    <w:rsid w:val="00831E65"/>
    <w:rsid w:val="00836257"/>
    <w:rsid w:val="00840B16"/>
    <w:rsid w:val="00844C03"/>
    <w:rsid w:val="008468AD"/>
    <w:rsid w:val="00846F3A"/>
    <w:rsid w:val="00850703"/>
    <w:rsid w:val="0085317B"/>
    <w:rsid w:val="00857B01"/>
    <w:rsid w:val="00867B84"/>
    <w:rsid w:val="008718AE"/>
    <w:rsid w:val="00876965"/>
    <w:rsid w:val="0088192D"/>
    <w:rsid w:val="00883F39"/>
    <w:rsid w:val="00884561"/>
    <w:rsid w:val="008850F3"/>
    <w:rsid w:val="00890D71"/>
    <w:rsid w:val="00891A54"/>
    <w:rsid w:val="00892641"/>
    <w:rsid w:val="00893C85"/>
    <w:rsid w:val="008942CD"/>
    <w:rsid w:val="00896E69"/>
    <w:rsid w:val="008A016D"/>
    <w:rsid w:val="008A1CFE"/>
    <w:rsid w:val="008A7DDE"/>
    <w:rsid w:val="008B01FA"/>
    <w:rsid w:val="008B0939"/>
    <w:rsid w:val="008B0A25"/>
    <w:rsid w:val="008B2A81"/>
    <w:rsid w:val="008B426C"/>
    <w:rsid w:val="008B4D42"/>
    <w:rsid w:val="008C01CD"/>
    <w:rsid w:val="008C0568"/>
    <w:rsid w:val="008C05F5"/>
    <w:rsid w:val="008C26CC"/>
    <w:rsid w:val="008D1C66"/>
    <w:rsid w:val="008D60C0"/>
    <w:rsid w:val="008E415E"/>
    <w:rsid w:val="008E4F49"/>
    <w:rsid w:val="008E6D90"/>
    <w:rsid w:val="008E6F4E"/>
    <w:rsid w:val="008F1677"/>
    <w:rsid w:val="008F3507"/>
    <w:rsid w:val="00902C4F"/>
    <w:rsid w:val="00903FD6"/>
    <w:rsid w:val="009116E2"/>
    <w:rsid w:val="00917E83"/>
    <w:rsid w:val="00917EE0"/>
    <w:rsid w:val="00917F8D"/>
    <w:rsid w:val="00922FCF"/>
    <w:rsid w:val="00933817"/>
    <w:rsid w:val="00934668"/>
    <w:rsid w:val="00936605"/>
    <w:rsid w:val="00936EDC"/>
    <w:rsid w:val="00941479"/>
    <w:rsid w:val="00941D2A"/>
    <w:rsid w:val="00943F0B"/>
    <w:rsid w:val="00944389"/>
    <w:rsid w:val="009459B9"/>
    <w:rsid w:val="00946620"/>
    <w:rsid w:val="00950426"/>
    <w:rsid w:val="0095293D"/>
    <w:rsid w:val="00954C47"/>
    <w:rsid w:val="00954F9B"/>
    <w:rsid w:val="0095679F"/>
    <w:rsid w:val="00962D0C"/>
    <w:rsid w:val="0096513C"/>
    <w:rsid w:val="00965628"/>
    <w:rsid w:val="00966762"/>
    <w:rsid w:val="0097071D"/>
    <w:rsid w:val="00976F55"/>
    <w:rsid w:val="00980ED6"/>
    <w:rsid w:val="009829FB"/>
    <w:rsid w:val="00984599"/>
    <w:rsid w:val="00992416"/>
    <w:rsid w:val="009928B1"/>
    <w:rsid w:val="009A338E"/>
    <w:rsid w:val="009A6DCC"/>
    <w:rsid w:val="009A741D"/>
    <w:rsid w:val="009A7967"/>
    <w:rsid w:val="009B2294"/>
    <w:rsid w:val="009B55B5"/>
    <w:rsid w:val="009B66B8"/>
    <w:rsid w:val="009C3DCE"/>
    <w:rsid w:val="009C4F60"/>
    <w:rsid w:val="009D0CB3"/>
    <w:rsid w:val="009D2D0D"/>
    <w:rsid w:val="009E1655"/>
    <w:rsid w:val="009E5BAF"/>
    <w:rsid w:val="009F0E16"/>
    <w:rsid w:val="009F6D12"/>
    <w:rsid w:val="00A02E82"/>
    <w:rsid w:val="00A051AB"/>
    <w:rsid w:val="00A0684E"/>
    <w:rsid w:val="00A24753"/>
    <w:rsid w:val="00A31F40"/>
    <w:rsid w:val="00A339E1"/>
    <w:rsid w:val="00A3511D"/>
    <w:rsid w:val="00A35793"/>
    <w:rsid w:val="00A3587D"/>
    <w:rsid w:val="00A35E43"/>
    <w:rsid w:val="00A365CA"/>
    <w:rsid w:val="00A36E82"/>
    <w:rsid w:val="00A40878"/>
    <w:rsid w:val="00A40F8C"/>
    <w:rsid w:val="00A46F4F"/>
    <w:rsid w:val="00A51CD5"/>
    <w:rsid w:val="00A51FFF"/>
    <w:rsid w:val="00A524FE"/>
    <w:rsid w:val="00A55CF0"/>
    <w:rsid w:val="00A5614F"/>
    <w:rsid w:val="00A61CC5"/>
    <w:rsid w:val="00A62EB7"/>
    <w:rsid w:val="00A66DC1"/>
    <w:rsid w:val="00A66DFE"/>
    <w:rsid w:val="00A67D49"/>
    <w:rsid w:val="00A7087C"/>
    <w:rsid w:val="00A72347"/>
    <w:rsid w:val="00A761CA"/>
    <w:rsid w:val="00A7727E"/>
    <w:rsid w:val="00A778FD"/>
    <w:rsid w:val="00A77F96"/>
    <w:rsid w:val="00A80DE7"/>
    <w:rsid w:val="00A85CD7"/>
    <w:rsid w:val="00A871F9"/>
    <w:rsid w:val="00A97249"/>
    <w:rsid w:val="00A97365"/>
    <w:rsid w:val="00AA0489"/>
    <w:rsid w:val="00AA5358"/>
    <w:rsid w:val="00AA55B2"/>
    <w:rsid w:val="00AB1410"/>
    <w:rsid w:val="00AB2B1D"/>
    <w:rsid w:val="00AB2DD8"/>
    <w:rsid w:val="00AB3023"/>
    <w:rsid w:val="00AB4F48"/>
    <w:rsid w:val="00AB5BA0"/>
    <w:rsid w:val="00AC2283"/>
    <w:rsid w:val="00AC5194"/>
    <w:rsid w:val="00AC70D6"/>
    <w:rsid w:val="00AD1836"/>
    <w:rsid w:val="00AD5E0B"/>
    <w:rsid w:val="00AE2A21"/>
    <w:rsid w:val="00AE4C27"/>
    <w:rsid w:val="00AE6CD5"/>
    <w:rsid w:val="00AF17B9"/>
    <w:rsid w:val="00AF3811"/>
    <w:rsid w:val="00B01E71"/>
    <w:rsid w:val="00B02E49"/>
    <w:rsid w:val="00B1473E"/>
    <w:rsid w:val="00B20437"/>
    <w:rsid w:val="00B228D2"/>
    <w:rsid w:val="00B24953"/>
    <w:rsid w:val="00B254A4"/>
    <w:rsid w:val="00B25D22"/>
    <w:rsid w:val="00B335AD"/>
    <w:rsid w:val="00B40E26"/>
    <w:rsid w:val="00B42A94"/>
    <w:rsid w:val="00B42F83"/>
    <w:rsid w:val="00B44C20"/>
    <w:rsid w:val="00B4595E"/>
    <w:rsid w:val="00B51426"/>
    <w:rsid w:val="00B52184"/>
    <w:rsid w:val="00B53EB5"/>
    <w:rsid w:val="00B54AB6"/>
    <w:rsid w:val="00B60A60"/>
    <w:rsid w:val="00B63779"/>
    <w:rsid w:val="00B730F1"/>
    <w:rsid w:val="00B7346E"/>
    <w:rsid w:val="00B74299"/>
    <w:rsid w:val="00B747CC"/>
    <w:rsid w:val="00B748EF"/>
    <w:rsid w:val="00B7560D"/>
    <w:rsid w:val="00B75D55"/>
    <w:rsid w:val="00B866A6"/>
    <w:rsid w:val="00B86C12"/>
    <w:rsid w:val="00B90870"/>
    <w:rsid w:val="00BA3427"/>
    <w:rsid w:val="00BA41DB"/>
    <w:rsid w:val="00BA75B4"/>
    <w:rsid w:val="00BB1E47"/>
    <w:rsid w:val="00BB2E27"/>
    <w:rsid w:val="00BB61EA"/>
    <w:rsid w:val="00BC293D"/>
    <w:rsid w:val="00BD21A6"/>
    <w:rsid w:val="00BD3DDB"/>
    <w:rsid w:val="00BD583B"/>
    <w:rsid w:val="00BE176C"/>
    <w:rsid w:val="00BE2E60"/>
    <w:rsid w:val="00BE5C7C"/>
    <w:rsid w:val="00BE6B61"/>
    <w:rsid w:val="00BE76BE"/>
    <w:rsid w:val="00BF0723"/>
    <w:rsid w:val="00BF07C5"/>
    <w:rsid w:val="00BF2887"/>
    <w:rsid w:val="00BF3D61"/>
    <w:rsid w:val="00BF5688"/>
    <w:rsid w:val="00C0116C"/>
    <w:rsid w:val="00C011E7"/>
    <w:rsid w:val="00C052D5"/>
    <w:rsid w:val="00C05C9C"/>
    <w:rsid w:val="00C063CE"/>
    <w:rsid w:val="00C065F0"/>
    <w:rsid w:val="00C06B06"/>
    <w:rsid w:val="00C13A75"/>
    <w:rsid w:val="00C24279"/>
    <w:rsid w:val="00C2531B"/>
    <w:rsid w:val="00C33933"/>
    <w:rsid w:val="00C36D3A"/>
    <w:rsid w:val="00C40C4F"/>
    <w:rsid w:val="00C42EC9"/>
    <w:rsid w:val="00C4368A"/>
    <w:rsid w:val="00C45968"/>
    <w:rsid w:val="00C4648C"/>
    <w:rsid w:val="00C46676"/>
    <w:rsid w:val="00C47082"/>
    <w:rsid w:val="00C53A88"/>
    <w:rsid w:val="00C542D7"/>
    <w:rsid w:val="00C57E08"/>
    <w:rsid w:val="00C64A07"/>
    <w:rsid w:val="00C66F28"/>
    <w:rsid w:val="00C73306"/>
    <w:rsid w:val="00C80EC8"/>
    <w:rsid w:val="00C825B6"/>
    <w:rsid w:val="00C82D28"/>
    <w:rsid w:val="00C850FC"/>
    <w:rsid w:val="00C90BD3"/>
    <w:rsid w:val="00C90D70"/>
    <w:rsid w:val="00C92149"/>
    <w:rsid w:val="00C926A6"/>
    <w:rsid w:val="00C9312D"/>
    <w:rsid w:val="00C94DFD"/>
    <w:rsid w:val="00C976F5"/>
    <w:rsid w:val="00CA46BF"/>
    <w:rsid w:val="00CA632A"/>
    <w:rsid w:val="00CB263F"/>
    <w:rsid w:val="00CC0B2F"/>
    <w:rsid w:val="00CC6851"/>
    <w:rsid w:val="00CD35A6"/>
    <w:rsid w:val="00CD369D"/>
    <w:rsid w:val="00CD4414"/>
    <w:rsid w:val="00CD6D2D"/>
    <w:rsid w:val="00CD6F3D"/>
    <w:rsid w:val="00CD7BBB"/>
    <w:rsid w:val="00CE02F0"/>
    <w:rsid w:val="00CE0EDD"/>
    <w:rsid w:val="00CE1296"/>
    <w:rsid w:val="00CE18FA"/>
    <w:rsid w:val="00CE1961"/>
    <w:rsid w:val="00CE3946"/>
    <w:rsid w:val="00CE3B0F"/>
    <w:rsid w:val="00CE3EF4"/>
    <w:rsid w:val="00CE660E"/>
    <w:rsid w:val="00CF0F8A"/>
    <w:rsid w:val="00CF2EA8"/>
    <w:rsid w:val="00CF68C9"/>
    <w:rsid w:val="00D010B7"/>
    <w:rsid w:val="00D0305D"/>
    <w:rsid w:val="00D0737E"/>
    <w:rsid w:val="00D14E92"/>
    <w:rsid w:val="00D14EBD"/>
    <w:rsid w:val="00D1697C"/>
    <w:rsid w:val="00D2261D"/>
    <w:rsid w:val="00D3356A"/>
    <w:rsid w:val="00D359BB"/>
    <w:rsid w:val="00D40C96"/>
    <w:rsid w:val="00D41244"/>
    <w:rsid w:val="00D4508E"/>
    <w:rsid w:val="00D45793"/>
    <w:rsid w:val="00D45BB3"/>
    <w:rsid w:val="00D53E52"/>
    <w:rsid w:val="00D615E4"/>
    <w:rsid w:val="00D639A6"/>
    <w:rsid w:val="00D6747F"/>
    <w:rsid w:val="00D74733"/>
    <w:rsid w:val="00D7502F"/>
    <w:rsid w:val="00D823CB"/>
    <w:rsid w:val="00D8351D"/>
    <w:rsid w:val="00D854FE"/>
    <w:rsid w:val="00D95607"/>
    <w:rsid w:val="00D95C77"/>
    <w:rsid w:val="00D9682A"/>
    <w:rsid w:val="00D97AC4"/>
    <w:rsid w:val="00DA2FE2"/>
    <w:rsid w:val="00DA3AD7"/>
    <w:rsid w:val="00DA4BCC"/>
    <w:rsid w:val="00DA4D40"/>
    <w:rsid w:val="00DA5067"/>
    <w:rsid w:val="00DA65E3"/>
    <w:rsid w:val="00DB00FD"/>
    <w:rsid w:val="00DB06AE"/>
    <w:rsid w:val="00DB095A"/>
    <w:rsid w:val="00DB5126"/>
    <w:rsid w:val="00DC2775"/>
    <w:rsid w:val="00DC37E7"/>
    <w:rsid w:val="00DC4D2B"/>
    <w:rsid w:val="00DC5482"/>
    <w:rsid w:val="00DD30CD"/>
    <w:rsid w:val="00DE140A"/>
    <w:rsid w:val="00DE44B3"/>
    <w:rsid w:val="00DE4F3B"/>
    <w:rsid w:val="00DE61AA"/>
    <w:rsid w:val="00DE7A49"/>
    <w:rsid w:val="00DF67B5"/>
    <w:rsid w:val="00E04040"/>
    <w:rsid w:val="00E05E33"/>
    <w:rsid w:val="00E06DB7"/>
    <w:rsid w:val="00E163E9"/>
    <w:rsid w:val="00E166C8"/>
    <w:rsid w:val="00E21AD1"/>
    <w:rsid w:val="00E26341"/>
    <w:rsid w:val="00E2650D"/>
    <w:rsid w:val="00E2689A"/>
    <w:rsid w:val="00E362F3"/>
    <w:rsid w:val="00E449AC"/>
    <w:rsid w:val="00E4558B"/>
    <w:rsid w:val="00E47C37"/>
    <w:rsid w:val="00E50470"/>
    <w:rsid w:val="00E50D87"/>
    <w:rsid w:val="00E52346"/>
    <w:rsid w:val="00E57FCE"/>
    <w:rsid w:val="00E616AD"/>
    <w:rsid w:val="00E62732"/>
    <w:rsid w:val="00E64EA4"/>
    <w:rsid w:val="00E667A0"/>
    <w:rsid w:val="00E70D0F"/>
    <w:rsid w:val="00E713D8"/>
    <w:rsid w:val="00E72580"/>
    <w:rsid w:val="00E77A11"/>
    <w:rsid w:val="00E80EF7"/>
    <w:rsid w:val="00E817B1"/>
    <w:rsid w:val="00E83959"/>
    <w:rsid w:val="00E846DD"/>
    <w:rsid w:val="00E861A8"/>
    <w:rsid w:val="00E87B79"/>
    <w:rsid w:val="00E90B5F"/>
    <w:rsid w:val="00E9168A"/>
    <w:rsid w:val="00E92FAF"/>
    <w:rsid w:val="00E95C06"/>
    <w:rsid w:val="00E95EDC"/>
    <w:rsid w:val="00E96435"/>
    <w:rsid w:val="00E973F0"/>
    <w:rsid w:val="00EA0BF0"/>
    <w:rsid w:val="00EA3E6C"/>
    <w:rsid w:val="00EA4286"/>
    <w:rsid w:val="00EB01F7"/>
    <w:rsid w:val="00EB2105"/>
    <w:rsid w:val="00EB52D2"/>
    <w:rsid w:val="00EB7647"/>
    <w:rsid w:val="00EC0D5A"/>
    <w:rsid w:val="00EC2E65"/>
    <w:rsid w:val="00EC3BA4"/>
    <w:rsid w:val="00EC4991"/>
    <w:rsid w:val="00EC624A"/>
    <w:rsid w:val="00ED1728"/>
    <w:rsid w:val="00ED20F2"/>
    <w:rsid w:val="00EE061E"/>
    <w:rsid w:val="00EE0B14"/>
    <w:rsid w:val="00EE3DDE"/>
    <w:rsid w:val="00EE4958"/>
    <w:rsid w:val="00EE4DF2"/>
    <w:rsid w:val="00EF312E"/>
    <w:rsid w:val="00F01017"/>
    <w:rsid w:val="00F02FA7"/>
    <w:rsid w:val="00F13C1F"/>
    <w:rsid w:val="00F14D27"/>
    <w:rsid w:val="00F20D2A"/>
    <w:rsid w:val="00F21C62"/>
    <w:rsid w:val="00F24B92"/>
    <w:rsid w:val="00F27FC4"/>
    <w:rsid w:val="00F31F94"/>
    <w:rsid w:val="00F32382"/>
    <w:rsid w:val="00F3243A"/>
    <w:rsid w:val="00F331CC"/>
    <w:rsid w:val="00F4371D"/>
    <w:rsid w:val="00F46E13"/>
    <w:rsid w:val="00F47C94"/>
    <w:rsid w:val="00F50388"/>
    <w:rsid w:val="00F5477E"/>
    <w:rsid w:val="00F55906"/>
    <w:rsid w:val="00F577D7"/>
    <w:rsid w:val="00F60522"/>
    <w:rsid w:val="00F65040"/>
    <w:rsid w:val="00F6562B"/>
    <w:rsid w:val="00F700AF"/>
    <w:rsid w:val="00F72D61"/>
    <w:rsid w:val="00F72F3C"/>
    <w:rsid w:val="00F76B82"/>
    <w:rsid w:val="00F771CC"/>
    <w:rsid w:val="00F774A3"/>
    <w:rsid w:val="00F8503F"/>
    <w:rsid w:val="00F95FD1"/>
    <w:rsid w:val="00FA3B4C"/>
    <w:rsid w:val="00FA52E8"/>
    <w:rsid w:val="00FA5A23"/>
    <w:rsid w:val="00FA60BC"/>
    <w:rsid w:val="00FB00F7"/>
    <w:rsid w:val="00FB1119"/>
    <w:rsid w:val="00FB1482"/>
    <w:rsid w:val="00FB38E1"/>
    <w:rsid w:val="00FB39F7"/>
    <w:rsid w:val="00FB7098"/>
    <w:rsid w:val="00FB7714"/>
    <w:rsid w:val="00FC02D8"/>
    <w:rsid w:val="00FC30B0"/>
    <w:rsid w:val="00FC4FF3"/>
    <w:rsid w:val="00FD021D"/>
    <w:rsid w:val="00FD118A"/>
    <w:rsid w:val="00FD39C9"/>
    <w:rsid w:val="00FD3E7A"/>
    <w:rsid w:val="00FD44C8"/>
    <w:rsid w:val="00FD7386"/>
    <w:rsid w:val="00FE4AE1"/>
    <w:rsid w:val="00FE4EE8"/>
    <w:rsid w:val="00FE6367"/>
    <w:rsid w:val="00FF04FA"/>
    <w:rsid w:val="00FF60A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E2689A"/>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semiHidden/>
    <w:rsid w:val="00E2689A"/>
    <w:rPr>
      <w:sz w:val="18"/>
      <w:szCs w:val="18"/>
    </w:rPr>
  </w:style>
  <w:style w:type="paragraph" w:styleId="a4">
    <w:name w:val="footer"/>
    <w:basedOn w:val="a"/>
    <w:link w:val="Char0"/>
    <w:uiPriority w:val="99"/>
    <w:semiHidden/>
    <w:unhideWhenUsed/>
    <w:rsid w:val="00E2689A"/>
    <w:pPr>
      <w:tabs>
        <w:tab w:val="center" w:pos="4153"/>
        <w:tab w:val="right" w:pos="8306"/>
      </w:tabs>
      <w:snapToGrid w:val="0"/>
      <w:jc w:val="left"/>
    </w:pPr>
    <w:rPr>
      <w:sz w:val="18"/>
      <w:szCs w:val="18"/>
    </w:rPr>
  </w:style>
  <w:style w:type="character" w:customStyle="1" w:styleId="Char0">
    <w:name w:val="页脚 Char"/>
    <w:basedOn w:val="a0"/>
    <w:link w:val="a4"/>
    <w:uiPriority w:val="99"/>
    <w:semiHidden/>
    <w:rsid w:val="00E2689A"/>
    <w:rPr>
      <w:sz w:val="18"/>
      <w:szCs w:val="18"/>
    </w:rPr>
  </w:style>
  <w:style w:type="paragraph" w:styleId="a5">
    <w:name w:val="Balloon Text"/>
    <w:basedOn w:val="a"/>
    <w:link w:val="Char1"/>
    <w:uiPriority w:val="99"/>
    <w:semiHidden/>
    <w:unhideWhenUsed/>
    <w:rsid w:val="002866B4"/>
    <w:rPr>
      <w:sz w:val="18"/>
      <w:szCs w:val="18"/>
    </w:rPr>
  </w:style>
  <w:style w:type="character" w:customStyle="1" w:styleId="Char1">
    <w:name w:val="批注框文本 Char"/>
    <w:basedOn w:val="a0"/>
    <w:link w:val="a5"/>
    <w:uiPriority w:val="99"/>
    <w:semiHidden/>
    <w:rsid w:val="002866B4"/>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E2689A"/>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semiHidden/>
    <w:rsid w:val="00E2689A"/>
    <w:rPr>
      <w:sz w:val="18"/>
      <w:szCs w:val="18"/>
    </w:rPr>
  </w:style>
  <w:style w:type="paragraph" w:styleId="a4">
    <w:name w:val="footer"/>
    <w:basedOn w:val="a"/>
    <w:link w:val="Char0"/>
    <w:uiPriority w:val="99"/>
    <w:semiHidden/>
    <w:unhideWhenUsed/>
    <w:rsid w:val="00E2689A"/>
    <w:pPr>
      <w:tabs>
        <w:tab w:val="center" w:pos="4153"/>
        <w:tab w:val="right" w:pos="8306"/>
      </w:tabs>
      <w:snapToGrid w:val="0"/>
      <w:jc w:val="left"/>
    </w:pPr>
    <w:rPr>
      <w:sz w:val="18"/>
      <w:szCs w:val="18"/>
    </w:rPr>
  </w:style>
  <w:style w:type="character" w:customStyle="1" w:styleId="Char0">
    <w:name w:val="页脚 Char"/>
    <w:basedOn w:val="a0"/>
    <w:link w:val="a4"/>
    <w:uiPriority w:val="99"/>
    <w:semiHidden/>
    <w:rsid w:val="00E2689A"/>
    <w:rPr>
      <w:sz w:val="18"/>
      <w:szCs w:val="18"/>
    </w:rPr>
  </w:style>
  <w:style w:type="paragraph" w:styleId="a5">
    <w:name w:val="Balloon Text"/>
    <w:basedOn w:val="a"/>
    <w:link w:val="Char1"/>
    <w:uiPriority w:val="99"/>
    <w:semiHidden/>
    <w:unhideWhenUsed/>
    <w:rsid w:val="002866B4"/>
    <w:rPr>
      <w:sz w:val="18"/>
      <w:szCs w:val="18"/>
    </w:rPr>
  </w:style>
  <w:style w:type="character" w:customStyle="1" w:styleId="Char1">
    <w:name w:val="批注框文本 Char"/>
    <w:basedOn w:val="a0"/>
    <w:link w:val="a5"/>
    <w:uiPriority w:val="99"/>
    <w:semiHidden/>
    <w:rsid w:val="002866B4"/>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6</Pages>
  <Words>133</Words>
  <Characters>762</Characters>
  <Application>Microsoft Office Word</Application>
  <DocSecurity>0</DocSecurity>
  <Lines>6</Lines>
  <Paragraphs>1</Paragraphs>
  <ScaleCrop>false</ScaleCrop>
  <Company>上海财大</Company>
  <LinksUpToDate>false</LinksUpToDate>
  <CharactersWithSpaces>894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TangSong</dc:creator>
  <cp:lastModifiedBy>liyingyi</cp:lastModifiedBy>
  <cp:revision>3</cp:revision>
  <dcterms:created xsi:type="dcterms:W3CDTF">2013-11-04T01:55:00Z</dcterms:created>
  <dcterms:modified xsi:type="dcterms:W3CDTF">2013-11-04T05:50:00Z</dcterms:modified>
</cp:coreProperties>
</file>